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4935C54"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Pr>
          <w:sz w:val="24"/>
          <w:szCs w:val="24"/>
          <w:lang w:val="lt-LT"/>
        </w:rPr>
        <w:t xml:space="preserve"> </w:t>
      </w:r>
    </w:p>
    <w:p w14:paraId="0A058C2B" w14:textId="625DD4C4" w:rsidR="00E07DEB" w:rsidRPr="00E07DEB" w:rsidRDefault="00E07DEB" w:rsidP="00E07DEB">
      <w:pPr>
        <w:rPr>
          <w:sz w:val="24"/>
          <w:szCs w:val="24"/>
          <w:lang w:val="lt-LT"/>
        </w:rPr>
      </w:pPr>
      <w:r>
        <w:rPr>
          <w:sz w:val="24"/>
          <w:szCs w:val="24"/>
          <w:lang w:val="lt-LT"/>
        </w:rPr>
        <w:t xml:space="preserve">                                                                                                    </w:t>
      </w:r>
    </w:p>
    <w:p w14:paraId="666856D3" w14:textId="77777777" w:rsidR="00BD7A19" w:rsidRPr="00BD7A19"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Pr="00113237">
        <w:rPr>
          <w:b/>
          <w:sz w:val="24"/>
          <w:szCs w:val="24"/>
          <w:lang w:val="lt-LT"/>
        </w:rPr>
        <w:t>p</w:t>
      </w:r>
      <w:r>
        <w:rPr>
          <w:b/>
          <w:sz w:val="24"/>
          <w:szCs w:val="24"/>
          <w:lang w:val="lt-LT"/>
        </w:rPr>
        <w:t>rojektas</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67C9ABEE" w:rsidR="00BA6E68" w:rsidRPr="00860A09" w:rsidRDefault="00D51B37" w:rsidP="00480844">
      <w:pPr>
        <w:tabs>
          <w:tab w:val="left" w:pos="1843"/>
          <w:tab w:val="left" w:pos="1985"/>
        </w:tabs>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C00A7D">
        <w:rPr>
          <w:b/>
          <w:sz w:val="24"/>
          <w:lang w:val="lt-LT"/>
        </w:rPr>
        <w:t>uždaroji akcinė bendrovė „Gimtasis Rokiškis“</w:t>
      </w:r>
      <w:r w:rsidR="004262B4" w:rsidRPr="00525188">
        <w:rPr>
          <w:b/>
          <w:sz w:val="24"/>
          <w:lang w:val="lt-LT"/>
        </w:rPr>
        <w:t xml:space="preserve">, </w:t>
      </w:r>
      <w:r w:rsidR="00C00A7D">
        <w:rPr>
          <w:b/>
          <w:sz w:val="24"/>
          <w:szCs w:val="24"/>
          <w:lang w:val="lt-LT"/>
        </w:rPr>
        <w:t>įmonės</w:t>
      </w:r>
      <w:r w:rsidR="00964EB7" w:rsidRPr="00525188">
        <w:rPr>
          <w:b/>
          <w:sz w:val="24"/>
          <w:szCs w:val="24"/>
          <w:lang w:val="lt-LT"/>
        </w:rPr>
        <w:t xml:space="preserve"> kodas </w:t>
      </w:r>
      <w:r w:rsidR="00C00A7D">
        <w:rPr>
          <w:b/>
          <w:sz w:val="24"/>
          <w:szCs w:val="24"/>
          <w:lang w:val="lt-LT"/>
        </w:rPr>
        <w:t>173030846</w:t>
      </w:r>
      <w:r w:rsidR="00964EB7" w:rsidRPr="00525188">
        <w:rPr>
          <w:b/>
          <w:sz w:val="24"/>
          <w:szCs w:val="24"/>
          <w:lang w:val="lt-LT"/>
        </w:rPr>
        <w:t xml:space="preserve">, </w:t>
      </w:r>
      <w:r w:rsidR="00DB78B9">
        <w:rPr>
          <w:sz w:val="24"/>
          <w:szCs w:val="24"/>
          <w:lang w:val="lt-LT"/>
        </w:rPr>
        <w:t>buveinės adresas</w:t>
      </w:r>
      <w:r w:rsidR="0012200F">
        <w:rPr>
          <w:sz w:val="24"/>
          <w:szCs w:val="24"/>
          <w:lang w:val="lt-LT"/>
        </w:rPr>
        <w:t xml:space="preserve"> </w:t>
      </w:r>
      <w:r w:rsidR="00DB78B9">
        <w:rPr>
          <w:sz w:val="24"/>
          <w:szCs w:val="24"/>
          <w:lang w:val="lt-LT"/>
        </w:rPr>
        <w:t xml:space="preserve">Rokiškis, Nepriklausomybės a. 22, </w:t>
      </w:r>
      <w:r w:rsidR="00137C52" w:rsidRPr="00137C52">
        <w:rPr>
          <w:sz w:val="24"/>
          <w:lang w:val="lt-LT"/>
        </w:rPr>
        <w:t xml:space="preserve">atstovaujama </w:t>
      </w:r>
      <w:r w:rsidR="00137C52">
        <w:rPr>
          <w:sz w:val="24"/>
          <w:lang w:val="lt-LT"/>
        </w:rPr>
        <w:t>redaktoriaus Simono Tuskos</w:t>
      </w:r>
      <w:r w:rsidR="00137C52" w:rsidRPr="00137C52">
        <w:rPr>
          <w:sz w:val="24"/>
          <w:lang w:val="lt-LT"/>
        </w:rPr>
        <w:t>, veikiančio pagal bendrovės įstatus</w:t>
      </w:r>
      <w:r w:rsidR="000C6296">
        <w:rPr>
          <w:sz w:val="24"/>
          <w:lang w:val="lt-LT"/>
        </w:rPr>
        <w:t>,</w:t>
      </w:r>
      <w:r w:rsidR="00137C52" w:rsidRPr="00137C52">
        <w:rPr>
          <w:color w:val="FF0000"/>
          <w:sz w:val="24"/>
          <w:lang w:val="lt-LT"/>
        </w:rPr>
        <w:t xml:space="preserve"> </w:t>
      </w:r>
      <w:r w:rsidR="00137C52" w:rsidRPr="00137C52">
        <w:rPr>
          <w:sz w:val="24"/>
          <w:szCs w:val="24"/>
          <w:lang w:val="lt-LT"/>
        </w:rPr>
        <w:t>toliau</w:t>
      </w:r>
      <w:r w:rsidR="00137C52">
        <w:rPr>
          <w:sz w:val="24"/>
          <w:szCs w:val="24"/>
          <w:lang w:val="lt-LT"/>
        </w:rPr>
        <w:t xml:space="preserve"> vadinama Nuomininku</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434F0B9B" w:rsidR="008C2BDE" w:rsidRPr="008C2BDE" w:rsidRDefault="00CF0E09" w:rsidP="00480844">
      <w:pPr>
        <w:ind w:firstLine="720"/>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0,14</w:t>
      </w:r>
      <w:r w:rsidR="00C85162">
        <w:rPr>
          <w:bCs/>
          <w:sz w:val="24"/>
          <w:szCs w:val="24"/>
          <w:lang w:val="lt-LT"/>
        </w:rPr>
        <w:t>47</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žemės sklypo, kadastro Nr. 7375/00</w:t>
      </w:r>
      <w:r w:rsidR="008C2BDE">
        <w:rPr>
          <w:sz w:val="24"/>
          <w:lang w:val="lt-LT"/>
        </w:rPr>
        <w:t>1</w:t>
      </w:r>
      <w:r w:rsidR="00C85162">
        <w:rPr>
          <w:sz w:val="24"/>
          <w:lang w:val="lt-LT"/>
        </w:rPr>
        <w:t>6</w:t>
      </w:r>
      <w:r w:rsidR="008C2BDE" w:rsidRPr="008C2BDE">
        <w:rPr>
          <w:sz w:val="24"/>
          <w:lang w:val="lt-LT"/>
        </w:rPr>
        <w:t>:</w:t>
      </w:r>
      <w:r w:rsidR="00C85162">
        <w:rPr>
          <w:sz w:val="24"/>
          <w:lang w:val="lt-LT"/>
        </w:rPr>
        <w:t>56</w:t>
      </w:r>
      <w:r w:rsidR="008C2BDE" w:rsidRPr="008C2BDE">
        <w:rPr>
          <w:sz w:val="24"/>
          <w:lang w:val="lt-LT"/>
        </w:rPr>
        <w:t xml:space="preserve"> (unikalus Nr. </w:t>
      </w:r>
      <w:r w:rsidR="008C2BDE">
        <w:rPr>
          <w:sz w:val="24"/>
          <w:lang w:val="lt-LT"/>
        </w:rPr>
        <w:t>4400-</w:t>
      </w:r>
      <w:r w:rsidR="00C85162">
        <w:rPr>
          <w:sz w:val="24"/>
          <w:lang w:val="lt-LT"/>
        </w:rPr>
        <w:t>0066-0842</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C85162">
        <w:rPr>
          <w:bCs/>
          <w:sz w:val="24"/>
          <w:lang w:val="lt-LT"/>
        </w:rPr>
        <w:t xml:space="preserve">Nepriklausomybės a. </w:t>
      </w:r>
      <w:r w:rsidR="008C2BDE" w:rsidRPr="008C2BDE">
        <w:rPr>
          <w:bCs/>
          <w:sz w:val="24"/>
          <w:lang w:val="lt-LT"/>
        </w:rPr>
        <w:t xml:space="preserve"> </w:t>
      </w:r>
      <w:r w:rsidR="00C85162">
        <w:rPr>
          <w:bCs/>
          <w:sz w:val="24"/>
          <w:lang w:val="lt-LT"/>
        </w:rPr>
        <w:t>22</w:t>
      </w:r>
      <w:r w:rsidR="008C2BDE" w:rsidRPr="008C2BDE">
        <w:rPr>
          <w:bCs/>
          <w:sz w:val="24"/>
          <w:lang w:val="lt-LT"/>
        </w:rPr>
        <w:t>, 0,</w:t>
      </w:r>
      <w:r w:rsidR="00A91063">
        <w:rPr>
          <w:bCs/>
          <w:sz w:val="24"/>
          <w:lang w:val="lt-LT"/>
        </w:rPr>
        <w:t>0</w:t>
      </w:r>
      <w:r w:rsidR="00C85162">
        <w:rPr>
          <w:bCs/>
          <w:sz w:val="24"/>
          <w:lang w:val="lt-LT"/>
        </w:rPr>
        <w:t>07</w:t>
      </w:r>
      <w:r w:rsidR="00420212">
        <w:rPr>
          <w:bCs/>
          <w:sz w:val="24"/>
          <w:lang w:val="lt-LT"/>
        </w:rPr>
        <w:t>2</w:t>
      </w:r>
      <w:r w:rsidR="008C2BDE" w:rsidRPr="008C2BDE">
        <w:rPr>
          <w:bCs/>
          <w:sz w:val="24"/>
          <w:lang w:val="lt-LT"/>
        </w:rPr>
        <w:t xml:space="preserve"> ha dalį.</w:t>
      </w:r>
      <w:r w:rsidR="008C2BDE" w:rsidRPr="008C2BDE">
        <w:rPr>
          <w:b/>
          <w:sz w:val="24"/>
          <w:lang w:val="lt-LT"/>
        </w:rPr>
        <w:t xml:space="preserve"> </w:t>
      </w:r>
    </w:p>
    <w:p w14:paraId="44CC0DE3" w14:textId="54240BD4" w:rsidR="00CF0E09" w:rsidRPr="006923DA" w:rsidRDefault="00CF0E09" w:rsidP="00480844">
      <w:pPr>
        <w:ind w:firstLine="720"/>
        <w:jc w:val="both"/>
        <w:rPr>
          <w:caps/>
          <w:sz w:val="24"/>
          <w:szCs w:val="24"/>
          <w:lang w:val="lt-LT"/>
        </w:rPr>
      </w:pPr>
      <w:r w:rsidRPr="00CF0E09">
        <w:rPr>
          <w:rFonts w:eastAsia="Calibri"/>
          <w:sz w:val="24"/>
          <w:szCs w:val="24"/>
          <w:lang w:val="lt-LT"/>
        </w:rPr>
        <w:t>2. Žemės sklyp</w:t>
      </w:r>
      <w:r w:rsidR="002E34C0">
        <w:rPr>
          <w:rFonts w:eastAsia="Calibri"/>
          <w:sz w:val="24"/>
          <w:szCs w:val="24"/>
          <w:lang w:val="lt-LT"/>
        </w:rPr>
        <w:t>o dalis</w:t>
      </w:r>
      <w:r w:rsidRPr="00CF0E09">
        <w:rPr>
          <w:rFonts w:eastAsia="Calibri"/>
          <w:sz w:val="24"/>
          <w:szCs w:val="24"/>
          <w:lang w:val="lt-LT"/>
        </w:rPr>
        <w:t xml:space="preserve"> išnuomojama </w:t>
      </w:r>
      <w:r w:rsidR="00882E28">
        <w:rPr>
          <w:rFonts w:eastAsia="Calibri"/>
          <w:b/>
          <w:bCs/>
          <w:sz w:val="24"/>
          <w:szCs w:val="24"/>
          <w:lang w:val="lt-LT"/>
        </w:rPr>
        <w:t>39</w:t>
      </w:r>
      <w:r w:rsidRPr="00CF0E09">
        <w:rPr>
          <w:rFonts w:eastAsia="Calibri"/>
          <w:b/>
          <w:sz w:val="24"/>
          <w:szCs w:val="24"/>
          <w:lang w:val="lt-LT"/>
        </w:rPr>
        <w:t xml:space="preserve"> (</w:t>
      </w:r>
      <w:r w:rsidR="00882E28">
        <w:rPr>
          <w:rFonts w:eastAsia="Calibri"/>
          <w:b/>
          <w:sz w:val="24"/>
          <w:szCs w:val="24"/>
          <w:lang w:val="lt-LT"/>
        </w:rPr>
        <w:t>trisdešimt dev</w:t>
      </w:r>
      <w:r w:rsidR="00BF7D3F">
        <w:rPr>
          <w:rFonts w:eastAsia="Calibri"/>
          <w:b/>
          <w:sz w:val="24"/>
          <w:szCs w:val="24"/>
          <w:lang w:val="lt-LT"/>
        </w:rPr>
        <w:t>yneriems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32A1616E" w:rsidR="00EF032D" w:rsidRDefault="001B32F9" w:rsidP="00480844">
      <w:pPr>
        <w:ind w:firstLine="720"/>
        <w:jc w:val="both"/>
        <w:rPr>
          <w:sz w:val="24"/>
          <w:szCs w:val="24"/>
          <w:lang w:val="lt-LT"/>
        </w:rPr>
      </w:pPr>
      <w:r w:rsidRPr="0094381C">
        <w:rPr>
          <w:sz w:val="24"/>
          <w:szCs w:val="24"/>
          <w:lang w:val="lt-LT"/>
        </w:rPr>
        <w:t xml:space="preserve">3. </w:t>
      </w:r>
      <w:r w:rsidR="005F6BC8">
        <w:rPr>
          <w:sz w:val="24"/>
          <w:lang w:val="lt-LT"/>
        </w:rPr>
        <w:t xml:space="preserve">Pagrindinė žemės naudojimo paskirtis: </w:t>
      </w:r>
      <w:r w:rsidR="005F6BC8">
        <w:rPr>
          <w:sz w:val="24"/>
          <w:szCs w:val="24"/>
          <w:lang w:val="lt-LT"/>
        </w:rPr>
        <w:t>kita</w:t>
      </w:r>
      <w:r w:rsidR="006F0C5A">
        <w:rPr>
          <w:sz w:val="24"/>
          <w:szCs w:val="24"/>
          <w:lang w:val="lt-LT"/>
        </w:rPr>
        <w:t>.</w:t>
      </w:r>
    </w:p>
    <w:p w14:paraId="66692445" w14:textId="77777777" w:rsidR="00BF240E" w:rsidRPr="002D6F81" w:rsidRDefault="00F23453" w:rsidP="00480844">
      <w:pPr>
        <w:ind w:firstLine="720"/>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480844">
      <w:pPr>
        <w:ind w:firstLine="720"/>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5F549FAE" w:rsidR="00F23453" w:rsidRPr="000570F2" w:rsidRDefault="00B41C5A" w:rsidP="00480844">
      <w:pPr>
        <w:ind w:firstLine="567"/>
        <w:jc w:val="both"/>
        <w:rPr>
          <w:sz w:val="24"/>
          <w:szCs w:val="24"/>
          <w:lang w:val="lt-LT"/>
        </w:rPr>
      </w:pPr>
      <w:r>
        <w:rPr>
          <w:sz w:val="24"/>
          <w:szCs w:val="24"/>
          <w:lang w:val="lt-LT"/>
        </w:rPr>
        <w:t xml:space="preserve">   </w:t>
      </w:r>
      <w:r w:rsidR="00F23453" w:rsidRPr="000570F2">
        <w:rPr>
          <w:sz w:val="24"/>
          <w:szCs w:val="24"/>
          <w:lang w:val="lt-LT"/>
        </w:rPr>
        <w:t>6. Galimybė statyti naujus</w:t>
      </w:r>
      <w:r w:rsidR="00F23453" w:rsidRPr="000570F2">
        <w:rPr>
          <w:sz w:val="24"/>
          <w:szCs w:val="24"/>
          <w:lang w:val="af-ZA"/>
        </w:rPr>
        <w:t xml:space="preserve"> statinius ar įrenginius</w:t>
      </w:r>
      <w:r w:rsidR="00F23453" w:rsidRPr="000570F2">
        <w:rPr>
          <w:sz w:val="24"/>
          <w:szCs w:val="24"/>
          <w:lang w:val="lt-LT"/>
        </w:rPr>
        <w:t xml:space="preserve"> ir (ar) rekonstruoti esamus statinius ar įrenginius, </w:t>
      </w:r>
      <w:r w:rsidR="00F23453"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00F23453" w:rsidRPr="000570F2">
        <w:rPr>
          <w:sz w:val="24"/>
          <w:szCs w:val="24"/>
          <w:lang w:val="af-ZA"/>
        </w:rPr>
        <w:t xml:space="preserve"> sutartyje </w:t>
      </w:r>
      <w:r w:rsidR="00B53C26">
        <w:rPr>
          <w:sz w:val="24"/>
          <w:szCs w:val="24"/>
          <w:lang w:val="af-ZA"/>
        </w:rPr>
        <w:t>įrašytą</w:t>
      </w:r>
      <w:r w:rsidR="00F23453"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7EE476E8" w:rsidR="00F23453" w:rsidRPr="00F23453" w:rsidRDefault="00AB596D" w:rsidP="00480844">
      <w:pPr>
        <w:tabs>
          <w:tab w:val="left" w:pos="1843"/>
        </w:tabs>
        <w:ind w:firstLine="567"/>
        <w:jc w:val="both"/>
        <w:rPr>
          <w:color w:val="000000"/>
          <w:sz w:val="24"/>
          <w:szCs w:val="24"/>
          <w:lang w:val="af-ZA"/>
        </w:rPr>
      </w:pPr>
      <w:r>
        <w:rPr>
          <w:color w:val="000000"/>
          <w:sz w:val="24"/>
          <w:szCs w:val="24"/>
          <w:lang w:val="lt-LT"/>
        </w:rPr>
        <w:t xml:space="preserve">   </w:t>
      </w:r>
      <w:r w:rsidR="00F23453" w:rsidRPr="00F23453">
        <w:rPr>
          <w:color w:val="000000"/>
          <w:sz w:val="24"/>
          <w:szCs w:val="24"/>
          <w:lang w:val="lt-LT"/>
        </w:rPr>
        <w:t>7. Ž</w:t>
      </w:r>
      <w:r w:rsidR="00F23453" w:rsidRPr="00F23453">
        <w:rPr>
          <w:color w:val="000000"/>
          <w:sz w:val="24"/>
          <w:szCs w:val="24"/>
          <w:lang w:val="af-ZA"/>
        </w:rPr>
        <w:t>emės sklypo nuomininka</w:t>
      </w:r>
      <w:r w:rsidR="002A033B">
        <w:rPr>
          <w:color w:val="000000"/>
          <w:sz w:val="24"/>
          <w:szCs w:val="24"/>
          <w:lang w:val="af-ZA"/>
        </w:rPr>
        <w:t>s</w:t>
      </w:r>
      <w:r w:rsidR="00F23453" w:rsidRPr="00F23453">
        <w:rPr>
          <w:color w:val="000000"/>
          <w:sz w:val="24"/>
          <w:szCs w:val="24"/>
          <w:lang w:val="af-ZA"/>
        </w:rPr>
        <w:t xml:space="preserve"> galimybę statyti ir (ar) rekonstruoti statinius</w:t>
      </w:r>
      <w:r w:rsidR="00B53C26">
        <w:rPr>
          <w:color w:val="000000"/>
          <w:sz w:val="24"/>
          <w:szCs w:val="24"/>
          <w:lang w:val="af-ZA"/>
        </w:rPr>
        <w:t xml:space="preserve"> </w:t>
      </w:r>
      <w:r w:rsidR="00F23453"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00F23453" w:rsidRPr="00F23453">
        <w:rPr>
          <w:color w:val="000000"/>
          <w:sz w:val="24"/>
          <w:szCs w:val="24"/>
          <w:lang w:val="af-ZA"/>
        </w:rPr>
        <w:t xml:space="preserve"> Žemės įstatymo </w:t>
      </w:r>
      <w:r w:rsidR="00467984">
        <w:rPr>
          <w:color w:val="000000"/>
          <w:sz w:val="24"/>
          <w:szCs w:val="24"/>
          <w:lang w:val="af-ZA"/>
        </w:rPr>
        <w:t>10</w:t>
      </w:r>
      <w:r w:rsidR="00F23453" w:rsidRPr="00F23453">
        <w:rPr>
          <w:color w:val="000000"/>
          <w:sz w:val="24"/>
          <w:szCs w:val="24"/>
          <w:lang w:val="af-ZA"/>
        </w:rPr>
        <w:t xml:space="preserve"> straipsnio 3 ir 4 dalyse </w:t>
      </w:r>
      <w:r w:rsidR="00B53C26">
        <w:rPr>
          <w:color w:val="000000"/>
          <w:sz w:val="24"/>
          <w:szCs w:val="24"/>
          <w:lang w:val="af-ZA"/>
        </w:rPr>
        <w:t xml:space="preserve"> nurodytą </w:t>
      </w:r>
      <w:r w:rsidR="00F23453" w:rsidRPr="00F23453">
        <w:rPr>
          <w:color w:val="000000"/>
          <w:sz w:val="24"/>
          <w:szCs w:val="24"/>
          <w:lang w:val="af-ZA"/>
        </w:rPr>
        <w:t>atlyginimą už galimybę statyti </w:t>
      </w:r>
      <w:r w:rsidR="00B53C26">
        <w:rPr>
          <w:color w:val="000000"/>
          <w:sz w:val="24"/>
          <w:szCs w:val="24"/>
          <w:lang w:val="af-ZA"/>
        </w:rPr>
        <w:t xml:space="preserve">ir (ar) rekonstruoti </w:t>
      </w:r>
      <w:r w:rsidR="00F23453" w:rsidRPr="00F23453">
        <w:rPr>
          <w:color w:val="000000"/>
          <w:sz w:val="24"/>
          <w:szCs w:val="24"/>
          <w:lang w:val="af-ZA"/>
        </w:rPr>
        <w:lastRenderedPageBreak/>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0F7D85D2" w:rsidR="00CF3B8D" w:rsidRPr="0094381C" w:rsidRDefault="006F5229" w:rsidP="00480844">
      <w:pPr>
        <w:jc w:val="both"/>
        <w:rPr>
          <w:sz w:val="24"/>
          <w:szCs w:val="24"/>
          <w:lang w:val="lt-LT"/>
        </w:rPr>
      </w:pPr>
      <w:r>
        <w:rPr>
          <w:sz w:val="24"/>
          <w:lang w:val="lt-LT"/>
        </w:rPr>
        <w:t xml:space="preserve">          </w:t>
      </w:r>
      <w:r w:rsidR="00AB596D">
        <w:rPr>
          <w:sz w:val="24"/>
          <w:lang w:val="lt-LT"/>
        </w:rPr>
        <w:t xml:space="preserve">  </w:t>
      </w:r>
      <w:r w:rsidR="00F23453"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00F23453" w:rsidRPr="00F23453">
        <w:rPr>
          <w:sz w:val="24"/>
          <w:lang w:val="lt-LT"/>
        </w:rPr>
        <w:t xml:space="preserve"> </w:t>
      </w:r>
      <w:r w:rsidR="00BE7A8E" w:rsidRPr="00BE7A8E">
        <w:rPr>
          <w:sz w:val="24"/>
          <w:szCs w:val="24"/>
          <w:lang w:val="lt-LT"/>
        </w:rPr>
        <w:t>vadovautis Lietuvos Respublikos įstatymų ir kitų teisės aktų nustatyta tvarka.</w:t>
      </w:r>
    </w:p>
    <w:p w14:paraId="4F8A7200" w14:textId="22C2D4FE" w:rsidR="001A6980" w:rsidRPr="001A6980" w:rsidRDefault="006F5229" w:rsidP="001A6980">
      <w:pPr>
        <w:tabs>
          <w:tab w:val="left" w:pos="1418"/>
          <w:tab w:val="left" w:pos="1701"/>
          <w:tab w:val="left" w:pos="1843"/>
        </w:tabs>
        <w:jc w:val="both"/>
        <w:rPr>
          <w:sz w:val="24"/>
          <w:szCs w:val="24"/>
          <w:lang w:val="en-GB"/>
        </w:rPr>
      </w:pPr>
      <w:r>
        <w:rPr>
          <w:sz w:val="24"/>
          <w:szCs w:val="24"/>
          <w:lang w:val="lt-LT"/>
        </w:rPr>
        <w:t xml:space="preserve">        </w:t>
      </w:r>
      <w:r w:rsidR="00AB596D">
        <w:rPr>
          <w:sz w:val="24"/>
          <w:szCs w:val="24"/>
          <w:lang w:val="lt-LT"/>
        </w:rPr>
        <w:t xml:space="preserve">  </w:t>
      </w:r>
      <w:r>
        <w:rPr>
          <w:sz w:val="24"/>
          <w:szCs w:val="24"/>
          <w:lang w:val="lt-LT"/>
        </w:rPr>
        <w:t xml:space="preserve">  </w:t>
      </w:r>
      <w:r w:rsidR="00C47182" w:rsidRPr="0017718D">
        <w:rPr>
          <w:sz w:val="24"/>
          <w:szCs w:val="24"/>
          <w:lang w:val="lt-LT"/>
        </w:rPr>
        <w:t>9. Specialiosios žemės</w:t>
      </w:r>
      <w:r w:rsidR="00C47182">
        <w:rPr>
          <w:sz w:val="24"/>
          <w:szCs w:val="24"/>
          <w:lang w:val="lt-LT"/>
        </w:rPr>
        <w:t xml:space="preserve"> ir miško</w:t>
      </w:r>
      <w:r w:rsidR="00C47182" w:rsidRPr="0017718D">
        <w:rPr>
          <w:sz w:val="24"/>
          <w:szCs w:val="24"/>
          <w:lang w:val="lt-LT"/>
        </w:rPr>
        <w:t xml:space="preserve"> naudojimo sąlygos</w:t>
      </w:r>
      <w:r w:rsidR="00C47182" w:rsidRPr="0017718D">
        <w:rPr>
          <w:sz w:val="24"/>
          <w:szCs w:val="24"/>
          <w:lang w:val="en-GB"/>
        </w:rPr>
        <w:t>:</w:t>
      </w:r>
      <w:r w:rsidR="001A6980">
        <w:rPr>
          <w:sz w:val="24"/>
          <w:szCs w:val="24"/>
          <w:lang w:val="en-GB"/>
        </w:rPr>
        <w:t xml:space="preserve"> </w:t>
      </w:r>
      <w:r w:rsidR="00C47182" w:rsidRPr="0024020E">
        <w:rPr>
          <w:sz w:val="24"/>
          <w:szCs w:val="24"/>
          <w:lang w:val="lt-LT"/>
        </w:rPr>
        <w:t xml:space="preserve">Žemės sklypui (jo daliai) taikomos specialiosios žemės naudojimo sąlygos, nurodytos Nekilnojamojo turto registro duomenų bazės </w:t>
      </w:r>
      <w:r w:rsidR="001A6980" w:rsidRPr="001A6980">
        <w:rPr>
          <w:sz w:val="24"/>
          <w:szCs w:val="24"/>
          <w:lang w:val="en-GB"/>
        </w:rPr>
        <w:t>išrašo skiltyse ,,Žymos“ ir ,,Duomenys apie įregistruotas teritorijas, kuriose taikomos specialiosios žemės naudojimo sąlygos”.</w:t>
      </w:r>
    </w:p>
    <w:p w14:paraId="54CE4E59" w14:textId="2771CD98" w:rsidR="001B32F9" w:rsidRPr="0014366D" w:rsidRDefault="00E10DA0" w:rsidP="001A6980">
      <w:pPr>
        <w:ind w:firstLine="720"/>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480844">
      <w:pPr>
        <w:ind w:firstLine="720"/>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3D73FC80" w:rsidR="005C0F1F" w:rsidRDefault="006F6D6D" w:rsidP="00480844">
      <w:pPr>
        <w:ind w:firstLine="720"/>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B11B8">
        <w:rPr>
          <w:bCs/>
          <w:sz w:val="24"/>
          <w:szCs w:val="24"/>
        </w:rPr>
        <w:t>46</w:t>
      </w:r>
      <w:r w:rsidR="000D6633">
        <w:rPr>
          <w:bCs/>
          <w:sz w:val="24"/>
          <w:szCs w:val="24"/>
        </w:rPr>
        <w:t>6</w:t>
      </w:r>
      <w:r w:rsidR="008C50E1" w:rsidRPr="008C50E1">
        <w:rPr>
          <w:sz w:val="24"/>
          <w:szCs w:val="24"/>
          <w:lang w:val="lt-LT"/>
        </w:rPr>
        <w:t xml:space="preserve"> Eur (</w:t>
      </w:r>
      <w:r w:rsidR="000D6633">
        <w:rPr>
          <w:sz w:val="24"/>
          <w:szCs w:val="24"/>
          <w:lang w:val="lt-LT"/>
        </w:rPr>
        <w:t>keturi</w:t>
      </w:r>
      <w:r w:rsidR="0002226D">
        <w:rPr>
          <w:sz w:val="24"/>
          <w:szCs w:val="24"/>
          <w:lang w:val="lt-LT"/>
        </w:rPr>
        <w:t xml:space="preserve"> </w:t>
      </w:r>
      <w:r w:rsidR="005B11B8">
        <w:rPr>
          <w:sz w:val="24"/>
          <w:szCs w:val="24"/>
          <w:lang w:val="lt-LT"/>
        </w:rPr>
        <w:t>šimtai</w:t>
      </w:r>
      <w:r w:rsidR="0002226D">
        <w:rPr>
          <w:sz w:val="24"/>
          <w:szCs w:val="24"/>
          <w:lang w:val="lt-LT"/>
        </w:rPr>
        <w:t xml:space="preserve"> </w:t>
      </w:r>
      <w:r w:rsidR="005B11B8">
        <w:rPr>
          <w:sz w:val="24"/>
          <w:szCs w:val="24"/>
          <w:lang w:val="lt-LT"/>
        </w:rPr>
        <w:t>šeš</w:t>
      </w:r>
      <w:r w:rsidR="000D6633">
        <w:rPr>
          <w:sz w:val="24"/>
          <w:szCs w:val="24"/>
          <w:lang w:val="lt-LT"/>
        </w:rPr>
        <w:t>iasdešimt šeši</w:t>
      </w:r>
      <w:r w:rsidR="00120A85">
        <w:rPr>
          <w:sz w:val="24"/>
          <w:szCs w:val="24"/>
          <w:lang w:val="lt-LT"/>
        </w:rPr>
        <w:t xml:space="preserve"> eur</w:t>
      </w:r>
      <w:r w:rsidR="000D6633">
        <w:rPr>
          <w:sz w:val="24"/>
          <w:szCs w:val="24"/>
          <w:lang w:val="lt-LT"/>
        </w:rPr>
        <w:t>ai</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480844">
      <w:pPr>
        <w:ind w:firstLine="720"/>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3F44AC87" w:rsidR="00B212C7" w:rsidRPr="00B212C7" w:rsidRDefault="006F5229" w:rsidP="00480844">
      <w:pPr>
        <w:widowControl w:val="0"/>
        <w:tabs>
          <w:tab w:val="right" w:leader="underscore" w:pos="9072"/>
        </w:tabs>
        <w:ind w:firstLine="567"/>
        <w:jc w:val="both"/>
        <w:rPr>
          <w:color w:val="000000"/>
          <w:sz w:val="24"/>
          <w:szCs w:val="24"/>
          <w:lang w:val="lt-LT"/>
        </w:rPr>
      </w:pPr>
      <w:r>
        <w:rPr>
          <w:sz w:val="24"/>
          <w:szCs w:val="24"/>
          <w:lang w:val="lt-LT"/>
        </w:rPr>
        <w:t xml:space="preserve">   </w:t>
      </w:r>
      <w:r w:rsidR="005614C8"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28E3EB2F" w:rsidR="008F57F3" w:rsidRPr="008F57F3" w:rsidRDefault="006F5229" w:rsidP="00480844">
      <w:pPr>
        <w:tabs>
          <w:tab w:val="left" w:pos="851"/>
          <w:tab w:val="left" w:pos="1985"/>
        </w:tabs>
        <w:ind w:firstLine="629"/>
        <w:jc w:val="both"/>
        <w:rPr>
          <w:color w:val="000000"/>
          <w:sz w:val="24"/>
          <w:szCs w:val="24"/>
          <w:lang w:val="lt-LT"/>
        </w:rPr>
      </w:pPr>
      <w:r>
        <w:rPr>
          <w:color w:val="000000"/>
          <w:sz w:val="24"/>
          <w:szCs w:val="24"/>
          <w:lang w:val="lt-LT" w:eastAsia="lt-LT"/>
        </w:rPr>
        <w:t xml:space="preserve">   </w:t>
      </w:r>
      <w:r w:rsidR="008F57F3" w:rsidRPr="008F57F3">
        <w:rPr>
          <w:color w:val="000000"/>
          <w:sz w:val="24"/>
          <w:szCs w:val="24"/>
          <w:lang w:val="lt-LT" w:eastAsia="lt-LT"/>
        </w:rPr>
        <w:t xml:space="preserve">15. </w:t>
      </w:r>
      <w:r w:rsidR="008F57F3" w:rsidRPr="008F57F3">
        <w:rPr>
          <w:sz w:val="24"/>
          <w:lang w:val="lt-LT"/>
        </w:rPr>
        <w:t>Nuomininka</w:t>
      </w:r>
      <w:r w:rsidR="00320D14">
        <w:rPr>
          <w:sz w:val="24"/>
          <w:lang w:val="lt-LT"/>
        </w:rPr>
        <w:t>s</w:t>
      </w:r>
      <w:r w:rsidR="008F57F3" w:rsidRPr="008F57F3">
        <w:rPr>
          <w:sz w:val="24"/>
          <w:lang w:val="lt-LT"/>
        </w:rPr>
        <w:t xml:space="preserve"> moka </w:t>
      </w:r>
      <w:r w:rsidR="008F57F3" w:rsidRPr="008F57F3">
        <w:rPr>
          <w:color w:val="000000"/>
          <w:sz w:val="24"/>
          <w:szCs w:val="24"/>
          <w:lang w:val="lt-LT" w:eastAsia="lt-LT"/>
        </w:rPr>
        <w:t xml:space="preserve">žemės nuomos mokesčio priedą </w:t>
      </w:r>
      <w:r w:rsidR="008F57F3" w:rsidRPr="008F57F3">
        <w:rPr>
          <w:color w:val="000000"/>
          <w:sz w:val="24"/>
          <w:szCs w:val="24"/>
          <w:lang w:val="lt-LT"/>
        </w:rPr>
        <w:t>lygų 5 proc.</w:t>
      </w:r>
      <w:r w:rsidR="00DD2122">
        <w:rPr>
          <w:color w:val="000000"/>
          <w:sz w:val="24"/>
          <w:szCs w:val="24"/>
          <w:lang w:val="lt-LT"/>
        </w:rPr>
        <w:t xml:space="preserve"> </w:t>
      </w:r>
      <w:r w:rsidR="008F57F3"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008F57F3" w:rsidRPr="008F57F3">
        <w:rPr>
          <w:color w:val="000000"/>
          <w:sz w:val="24"/>
          <w:szCs w:val="24"/>
          <w:lang w:val="lt-LT"/>
        </w:rPr>
        <w:t>Vyriausybės nustatyta tvarka</w:t>
      </w:r>
      <w:r w:rsidR="00B212C7">
        <w:rPr>
          <w:color w:val="000000"/>
          <w:sz w:val="24"/>
          <w:szCs w:val="24"/>
          <w:lang w:val="lt-LT"/>
        </w:rPr>
        <w:t xml:space="preserve"> moka</w:t>
      </w:r>
      <w:r w:rsidR="008F57F3" w:rsidRPr="008F57F3">
        <w:rPr>
          <w:color w:val="000000"/>
          <w:sz w:val="24"/>
          <w:szCs w:val="24"/>
          <w:lang w:val="lt-LT"/>
        </w:rPr>
        <w:t>:</w:t>
      </w:r>
    </w:p>
    <w:p w14:paraId="1AC67C69" w14:textId="77777777" w:rsidR="00B212C7" w:rsidRPr="00B212C7" w:rsidRDefault="006F5229" w:rsidP="00480844">
      <w:pPr>
        <w:widowControl w:val="0"/>
        <w:ind w:firstLine="629"/>
        <w:jc w:val="both"/>
        <w:rPr>
          <w:color w:val="000000"/>
          <w:sz w:val="24"/>
          <w:szCs w:val="24"/>
          <w:lang w:val="lt-LT" w:eastAsia="lt-LT"/>
        </w:rPr>
      </w:pPr>
      <w:r>
        <w:rPr>
          <w:color w:val="000000"/>
          <w:sz w:val="24"/>
          <w:szCs w:val="24"/>
          <w:lang w:val="lt-LT" w:eastAsia="lt-LT"/>
        </w:rPr>
        <w:t xml:space="preserve">   </w:t>
      </w:r>
      <w:r w:rsidR="008F57F3" w:rsidRPr="008F57F3">
        <w:rPr>
          <w:color w:val="000000"/>
          <w:sz w:val="24"/>
          <w:szCs w:val="24"/>
          <w:lang w:val="lt-LT" w:eastAsia="lt-LT"/>
        </w:rPr>
        <w:t>15</w:t>
      </w:r>
      <w:r w:rsidR="008F57F3" w:rsidRPr="008F57F3">
        <w:rPr>
          <w:color w:val="000000"/>
          <w:sz w:val="24"/>
          <w:szCs w:val="24"/>
          <w:lang w:val="en-US" w:eastAsia="lt-LT"/>
        </w:rPr>
        <w:t>.1.</w:t>
      </w:r>
      <w:r w:rsidR="008F57F3"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6EEFF0C0" w:rsidR="00B212C7" w:rsidRPr="00B212C7" w:rsidRDefault="006F5229" w:rsidP="00480844">
      <w:pPr>
        <w:widowControl w:val="0"/>
        <w:ind w:firstLine="629"/>
        <w:jc w:val="both"/>
        <w:rPr>
          <w:color w:val="000000"/>
          <w:sz w:val="24"/>
          <w:szCs w:val="24"/>
          <w:lang w:val="lt-LT"/>
        </w:rPr>
      </w:pPr>
      <w:r w:rsidRPr="00B212C7">
        <w:rPr>
          <w:color w:val="000000"/>
          <w:sz w:val="24"/>
          <w:szCs w:val="24"/>
          <w:lang w:val="lt-LT" w:eastAsia="lt-LT"/>
        </w:rPr>
        <w:t xml:space="preserve">   </w:t>
      </w:r>
      <w:r w:rsidR="008F57F3"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01507200" w:rsidR="008F57F3" w:rsidRPr="00894623" w:rsidRDefault="006F5229" w:rsidP="00480844">
      <w:pPr>
        <w:widowControl w:val="0"/>
        <w:ind w:firstLine="629"/>
        <w:jc w:val="both"/>
        <w:rPr>
          <w:color w:val="000000"/>
          <w:sz w:val="24"/>
          <w:szCs w:val="24"/>
          <w:lang w:val="lt-LT"/>
        </w:rPr>
      </w:pPr>
      <w:r>
        <w:rPr>
          <w:sz w:val="24"/>
          <w:lang w:val="lt-LT"/>
        </w:rPr>
        <w:t xml:space="preserve">   </w:t>
      </w:r>
      <w:r w:rsidR="008F57F3"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1395CC06" w:rsidR="00CE144B" w:rsidRPr="00CE144B" w:rsidRDefault="00261D31" w:rsidP="00480844">
      <w:pPr>
        <w:jc w:val="both"/>
        <w:rPr>
          <w:sz w:val="24"/>
          <w:szCs w:val="24"/>
          <w:lang w:val="lt-LT"/>
        </w:rPr>
      </w:pPr>
      <w:r>
        <w:rPr>
          <w:sz w:val="24"/>
          <w:lang w:val="lt-LT"/>
        </w:rPr>
        <w:t xml:space="preserve">          </w:t>
      </w:r>
      <w:r w:rsidR="006F5229">
        <w:rPr>
          <w:sz w:val="24"/>
          <w:lang w:val="lt-LT"/>
        </w:rPr>
        <w:t xml:space="preserve">   </w:t>
      </w:r>
      <w:r w:rsidR="008F57F3"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480844">
      <w:pPr>
        <w:widowControl w:val="0"/>
        <w:tabs>
          <w:tab w:val="right" w:leader="underscore" w:pos="9072"/>
        </w:tabs>
        <w:ind w:firstLine="629"/>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480844">
      <w:pPr>
        <w:widowControl w:val="0"/>
        <w:tabs>
          <w:tab w:val="right" w:leader="underscore" w:pos="9072"/>
        </w:tabs>
        <w:ind w:firstLine="629"/>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480844">
      <w:pPr>
        <w:ind w:firstLine="720"/>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0BEE4B5B" w:rsidR="00C5199E" w:rsidRPr="0094381C" w:rsidRDefault="006F5229" w:rsidP="00480844">
      <w:pPr>
        <w:tabs>
          <w:tab w:val="left" w:pos="851"/>
          <w:tab w:val="left" w:pos="1418"/>
          <w:tab w:val="left" w:pos="1843"/>
          <w:tab w:val="left" w:pos="1985"/>
          <w:tab w:val="right" w:leader="underscore" w:pos="9072"/>
        </w:tabs>
        <w:ind w:firstLine="629"/>
        <w:jc w:val="both"/>
        <w:rPr>
          <w:sz w:val="24"/>
          <w:szCs w:val="24"/>
          <w:lang w:val="lt-LT"/>
        </w:rPr>
      </w:pPr>
      <w:r>
        <w:rPr>
          <w:sz w:val="24"/>
          <w:lang w:val="lt-LT"/>
        </w:rPr>
        <w:t xml:space="preserve">  </w:t>
      </w:r>
      <w:r w:rsidR="001D39D4">
        <w:rPr>
          <w:sz w:val="24"/>
          <w:lang w:val="lt-LT"/>
        </w:rPr>
        <w:t xml:space="preserve"> </w:t>
      </w:r>
      <w:r w:rsidR="008F57F3" w:rsidRPr="008F57F3">
        <w:rPr>
          <w:sz w:val="24"/>
          <w:lang w:val="lt-LT"/>
        </w:rPr>
        <w:t>1</w:t>
      </w:r>
      <w:r w:rsidR="00FD56BC">
        <w:rPr>
          <w:sz w:val="24"/>
          <w:lang w:val="lt-LT"/>
        </w:rPr>
        <w:t>9</w:t>
      </w:r>
      <w:r w:rsidR="008F57F3" w:rsidRPr="008F57F3">
        <w:rPr>
          <w:sz w:val="24"/>
          <w:lang w:val="lt-LT"/>
        </w:rPr>
        <w:t>. Atsakomybė už žemės sklypo nuomos sutarties pažeidimus</w:t>
      </w:r>
      <w:r w:rsidR="00C5199E">
        <w:rPr>
          <w:sz w:val="24"/>
          <w:lang w:val="lt-LT"/>
        </w:rPr>
        <w:t>:</w:t>
      </w:r>
      <w:r w:rsidR="008F57F3"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3E36405D" w:rsidR="00B45579" w:rsidRPr="00FD56BC" w:rsidRDefault="006F5229" w:rsidP="00480844">
      <w:pPr>
        <w:ind w:firstLine="629"/>
        <w:jc w:val="both"/>
        <w:rPr>
          <w:sz w:val="24"/>
          <w:lang w:val="lt-LT"/>
        </w:rPr>
      </w:pPr>
      <w:r>
        <w:rPr>
          <w:sz w:val="24"/>
          <w:lang w:val="lt-LT"/>
        </w:rPr>
        <w:lastRenderedPageBreak/>
        <w:t xml:space="preserve">   </w:t>
      </w:r>
      <w:r w:rsidR="00FD56BC">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3D354E87" w:rsidR="004301DF" w:rsidRPr="001F73B5" w:rsidRDefault="006F5229" w:rsidP="00480844">
      <w:pPr>
        <w:tabs>
          <w:tab w:val="left" w:pos="851"/>
        </w:tabs>
        <w:ind w:firstLine="629"/>
        <w:jc w:val="both"/>
        <w:rPr>
          <w:sz w:val="24"/>
          <w:szCs w:val="24"/>
          <w:lang w:val="lt-LT"/>
        </w:rPr>
      </w:pPr>
      <w:r>
        <w:rPr>
          <w:sz w:val="24"/>
          <w:szCs w:val="24"/>
          <w:lang w:val="lt-LT"/>
        </w:rPr>
        <w:t xml:space="preserve">   </w:t>
      </w:r>
      <w:r w:rsidR="004301DF" w:rsidRPr="003958D4">
        <w:rPr>
          <w:sz w:val="24"/>
          <w:szCs w:val="24"/>
          <w:lang w:val="lt-LT"/>
        </w:rPr>
        <w:t xml:space="preserve">21. Žemės nuomos sutartis pratęsiama pagal </w:t>
      </w:r>
      <w:r w:rsidR="00FD56BC">
        <w:rPr>
          <w:sz w:val="24"/>
          <w:szCs w:val="24"/>
          <w:lang w:val="lt-LT"/>
        </w:rPr>
        <w:t>K</w:t>
      </w:r>
      <w:r w:rsidR="004301DF"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004301DF" w:rsidRPr="001F73B5">
        <w:rPr>
          <w:sz w:val="24"/>
          <w:szCs w:val="24"/>
          <w:lang w:val="lt-LT"/>
        </w:rPr>
        <w:t>papildomam terminui, kiekvieną kartą ne ilgesniam nei viena dešimtoji dalis nustatytos statinio ar įrenginio ekonomiškai pagrįstos naudojimo trukmės.</w:t>
      </w:r>
    </w:p>
    <w:p w14:paraId="30F23DD0" w14:textId="443608A6" w:rsidR="004301DF" w:rsidRPr="001F73B5" w:rsidRDefault="006F5229" w:rsidP="00480844">
      <w:pPr>
        <w:ind w:firstLine="720"/>
        <w:jc w:val="both"/>
        <w:rPr>
          <w:sz w:val="24"/>
          <w:szCs w:val="24"/>
          <w:lang w:val="lt-LT"/>
        </w:rPr>
      </w:pPr>
      <w:r>
        <w:rPr>
          <w:sz w:val="24"/>
          <w:szCs w:val="24"/>
          <w:lang w:val="lt-LT"/>
        </w:rPr>
        <w:t xml:space="preserve">  </w:t>
      </w:r>
      <w:r w:rsidR="004301DF" w:rsidRPr="003958D4">
        <w:rPr>
          <w:sz w:val="24"/>
          <w:szCs w:val="24"/>
          <w:lang w:val="lt-LT"/>
        </w:rPr>
        <w:t>22. Nuominink</w:t>
      </w:r>
      <w:r w:rsidR="00050F22">
        <w:rPr>
          <w:sz w:val="24"/>
          <w:szCs w:val="24"/>
          <w:lang w:val="lt-LT"/>
        </w:rPr>
        <w:t>o</w:t>
      </w:r>
      <w:r w:rsidR="004301DF" w:rsidRPr="003958D4">
        <w:rPr>
          <w:sz w:val="24"/>
          <w:szCs w:val="24"/>
          <w:lang w:val="lt-LT"/>
        </w:rPr>
        <w:t xml:space="preserve"> teisė subnuomoti žemės sklypą įgyvendinama pagal</w:t>
      </w:r>
      <w:r w:rsidR="00134C00">
        <w:rPr>
          <w:sz w:val="24"/>
          <w:szCs w:val="24"/>
          <w:lang w:val="lt-LT"/>
        </w:rPr>
        <w:t xml:space="preserve"> Ki</w:t>
      </w:r>
      <w:r w:rsidR="004301DF"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004301DF" w:rsidRPr="001F73B5">
        <w:rPr>
          <w:sz w:val="24"/>
          <w:szCs w:val="24"/>
          <w:lang w:val="lt-LT"/>
        </w:rPr>
        <w:t>žemės nuomininkas subnuomoti valstybinės žemės sklypą kitiems asmenims gali tik gavęs rašytinį valstybinės žemės nuomotojo sutikimą.</w:t>
      </w:r>
    </w:p>
    <w:p w14:paraId="583A118E" w14:textId="67258A04" w:rsidR="008F57F3" w:rsidRPr="008F57F3" w:rsidRDefault="006F5229" w:rsidP="00480844">
      <w:pPr>
        <w:tabs>
          <w:tab w:val="left" w:pos="851"/>
        </w:tabs>
        <w:ind w:firstLine="567"/>
        <w:jc w:val="both"/>
        <w:rPr>
          <w:sz w:val="24"/>
          <w:szCs w:val="24"/>
          <w:lang w:val="lt-LT" w:eastAsia="lt-LT"/>
        </w:rPr>
      </w:pPr>
      <w:r>
        <w:rPr>
          <w:sz w:val="24"/>
          <w:szCs w:val="24"/>
          <w:lang w:val="lt-LT" w:eastAsia="lt-LT"/>
        </w:rPr>
        <w:t xml:space="preserve">    </w:t>
      </w:r>
      <w:r w:rsidR="008F57F3" w:rsidRPr="008F57F3">
        <w:rPr>
          <w:sz w:val="24"/>
          <w:szCs w:val="24"/>
          <w:lang w:val="lt-LT" w:eastAsia="lt-LT"/>
        </w:rPr>
        <w:t xml:space="preserve">23. Ši sutartis prieš terminą nutraukiama nuomotojo reikalavimu: </w:t>
      </w:r>
    </w:p>
    <w:p w14:paraId="4B016EA9" w14:textId="4E9F96F6" w:rsidR="00134C00" w:rsidRPr="00134C00" w:rsidRDefault="001D39D4" w:rsidP="00480844">
      <w:pPr>
        <w:widowControl w:val="0"/>
        <w:ind w:firstLine="720"/>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23.1. nuomininkui neįvykdžius sutarties </w:t>
      </w:r>
      <w:r w:rsidR="00044FBD">
        <w:rPr>
          <w:sz w:val="24"/>
          <w:szCs w:val="24"/>
          <w:lang w:val="lt-LT" w:eastAsia="lt-LT"/>
        </w:rPr>
        <w:t>28</w:t>
      </w:r>
      <w:r w:rsidR="00134C00" w:rsidRPr="00134C00">
        <w:rPr>
          <w:sz w:val="24"/>
          <w:szCs w:val="24"/>
          <w:lang w:val="lt-LT" w:eastAsia="lt-LT"/>
        </w:rPr>
        <w:t xml:space="preserve"> punkte jam nustatytos pareigos;</w:t>
      </w:r>
    </w:p>
    <w:p w14:paraId="10FF2017" w14:textId="3C0FD113" w:rsidR="00134C00" w:rsidRPr="00134C00" w:rsidRDefault="001D39D4" w:rsidP="00480844">
      <w:pPr>
        <w:widowControl w:val="0"/>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23.2.</w:t>
      </w:r>
      <w:r w:rsidR="00950CC9">
        <w:rPr>
          <w:sz w:val="24"/>
          <w:szCs w:val="24"/>
          <w:lang w:val="lt-LT" w:eastAsia="lt-LT"/>
        </w:rPr>
        <w:t xml:space="preserve"> </w:t>
      </w:r>
      <w:r w:rsidR="00134C00"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50D47664" w:rsidR="00134C00" w:rsidRPr="00134C00" w:rsidRDefault="001D39D4" w:rsidP="00480844">
      <w:pPr>
        <w:widowControl w:val="0"/>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01CEACD4" w:rsidR="00134C00" w:rsidRPr="00134C00" w:rsidRDefault="001D39D4" w:rsidP="00480844">
      <w:pPr>
        <w:widowControl w:val="0"/>
        <w:ind w:firstLine="567"/>
        <w:jc w:val="both"/>
        <w:rPr>
          <w:b/>
          <w:bCs/>
          <w:color w:val="000000"/>
          <w:sz w:val="24"/>
          <w:szCs w:val="24"/>
          <w:lang w:val="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00134C00" w:rsidRPr="00134C00">
        <w:rPr>
          <w:color w:val="000000"/>
          <w:sz w:val="24"/>
          <w:szCs w:val="24"/>
          <w:lang w:val="lt-LT"/>
        </w:rPr>
        <w:t>;</w:t>
      </w:r>
    </w:p>
    <w:p w14:paraId="4E9EA341" w14:textId="70C8F3F7" w:rsidR="00134C00" w:rsidRPr="00134C00" w:rsidRDefault="001D39D4" w:rsidP="00480844">
      <w:pPr>
        <w:widowControl w:val="0"/>
        <w:ind w:firstLine="540"/>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00134C00" w:rsidRPr="00134C00">
        <w:rPr>
          <w:sz w:val="24"/>
          <w:szCs w:val="24"/>
          <w:lang w:val="lt-LT"/>
        </w:rPr>
        <w:t xml:space="preserve">, </w:t>
      </w:r>
      <w:r w:rsidR="00134C00"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5C2BC69" w:rsidR="00134C00" w:rsidRPr="00134C00" w:rsidRDefault="001D39D4" w:rsidP="00480844">
      <w:pPr>
        <w:widowControl w:val="0"/>
        <w:tabs>
          <w:tab w:val="left" w:pos="1985"/>
          <w:tab w:val="left" w:pos="2127"/>
        </w:tabs>
        <w:ind w:firstLine="567"/>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07669B66" w:rsidR="00134C00" w:rsidRPr="00134C00" w:rsidRDefault="001D39D4" w:rsidP="00480844">
      <w:pPr>
        <w:widowControl w:val="0"/>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6CF6DFA8" w:rsidR="00134C00" w:rsidRPr="00134C00" w:rsidRDefault="001D39D4" w:rsidP="00480844">
      <w:pPr>
        <w:widowControl w:val="0"/>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23.8.</w:t>
      </w:r>
      <w:r w:rsidR="00134C00" w:rsidRPr="00134C00">
        <w:rPr>
          <w:sz w:val="24"/>
          <w:szCs w:val="24"/>
          <w:lang w:val="lt-LT" w:eastAsia="lt-LT"/>
        </w:rPr>
        <w:t xml:space="preserve"> </w:t>
      </w:r>
      <w:r w:rsidR="00134C00" w:rsidRPr="00134C00">
        <w:rPr>
          <w:color w:val="000000"/>
          <w:sz w:val="24"/>
          <w:szCs w:val="24"/>
          <w:lang w:val="lt-LT"/>
        </w:rPr>
        <w:t>jeigu žemės sklypas paimamas naudoti visuomenės poreikiams;</w:t>
      </w:r>
    </w:p>
    <w:p w14:paraId="642B368E" w14:textId="55EF181B" w:rsidR="00134C00" w:rsidRPr="00134C00" w:rsidRDefault="001D39D4" w:rsidP="00480844">
      <w:pPr>
        <w:widowControl w:val="0"/>
        <w:ind w:firstLine="567"/>
        <w:jc w:val="both"/>
        <w:rPr>
          <w:sz w:val="24"/>
          <w:szCs w:val="24"/>
          <w:lang w:val="lt-LT"/>
        </w:rPr>
      </w:pPr>
      <w:r>
        <w:rPr>
          <w:color w:val="000000"/>
          <w:sz w:val="24"/>
          <w:szCs w:val="24"/>
          <w:lang w:val="lt-LT"/>
        </w:rPr>
        <w:t xml:space="preserve">   </w:t>
      </w:r>
      <w:r w:rsidR="00134C00" w:rsidRPr="00134C00">
        <w:rPr>
          <w:color w:val="000000"/>
          <w:sz w:val="24"/>
          <w:szCs w:val="24"/>
          <w:lang w:val="lt-LT"/>
        </w:rPr>
        <w:t>23.9.</w:t>
      </w:r>
      <w:r w:rsidR="00134C00" w:rsidRPr="00134C00">
        <w:rPr>
          <w:b/>
          <w:bCs/>
          <w:color w:val="000000"/>
          <w:sz w:val="24"/>
          <w:szCs w:val="24"/>
          <w:lang w:val="lt-LT"/>
        </w:rPr>
        <w:t xml:space="preserve"> </w:t>
      </w:r>
      <w:r w:rsidR="00134C00" w:rsidRPr="00134C00">
        <w:rPr>
          <w:sz w:val="24"/>
          <w:szCs w:val="24"/>
          <w:lang w:val="lt-LT" w:eastAsia="lt-LT"/>
        </w:rPr>
        <w:t>nutraukiama kitais Lietuvos Respublikos civilinio kodekso ir kitų įstatymų, reglamentuojančių nuomos sutarčių nutraukimą, nustatytais atvejais.</w:t>
      </w:r>
      <w:r w:rsidR="00134C00" w:rsidRPr="00134C00">
        <w:rPr>
          <w:sz w:val="24"/>
          <w:szCs w:val="24"/>
          <w:lang w:val="lt-LT"/>
        </w:rPr>
        <w:t xml:space="preserve"> </w:t>
      </w:r>
    </w:p>
    <w:p w14:paraId="1B743DE5" w14:textId="12A31289" w:rsidR="00F35E80" w:rsidRDefault="00AB596D" w:rsidP="00480844">
      <w:pPr>
        <w:tabs>
          <w:tab w:val="left" w:pos="1843"/>
        </w:tabs>
        <w:ind w:firstLine="567"/>
        <w:jc w:val="both"/>
        <w:rPr>
          <w:sz w:val="24"/>
          <w:lang w:val="lt-LT"/>
        </w:rPr>
      </w:pPr>
      <w:r>
        <w:rPr>
          <w:sz w:val="24"/>
          <w:szCs w:val="24"/>
          <w:lang w:val="lt-LT" w:eastAsia="lt-LT"/>
        </w:rPr>
        <w:t xml:space="preserve">   </w:t>
      </w:r>
      <w:r w:rsidR="001D39D4">
        <w:rPr>
          <w:sz w:val="24"/>
          <w:szCs w:val="24"/>
          <w:lang w:val="lt-LT" w:eastAsia="lt-LT"/>
        </w:rPr>
        <w:t xml:space="preserve"> </w:t>
      </w:r>
      <w:r w:rsidR="008F57F3"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008F57F3" w:rsidRPr="008F57F3">
        <w:rPr>
          <w:sz w:val="24"/>
          <w:szCs w:val="24"/>
          <w:lang w:val="lt-LT" w:eastAsia="lt-LT"/>
        </w:rPr>
        <w:t>Kadastro duomenys keičiami šalies, inicijavusios paskirties ir (ar) būdo keitimą, lėšomis.</w:t>
      </w:r>
      <w:r w:rsidR="008F57F3" w:rsidRPr="008F57F3">
        <w:rPr>
          <w:sz w:val="24"/>
          <w:lang w:val="lt-LT"/>
        </w:rPr>
        <w:t xml:space="preserve"> </w:t>
      </w:r>
    </w:p>
    <w:p w14:paraId="29364356" w14:textId="4D72DB75" w:rsidR="00D43DDF" w:rsidRPr="00D43DDF" w:rsidRDefault="001D39D4" w:rsidP="00480844">
      <w:pPr>
        <w:widowControl w:val="0"/>
        <w:ind w:firstLine="567"/>
        <w:jc w:val="both"/>
        <w:rPr>
          <w:sz w:val="24"/>
          <w:szCs w:val="24"/>
          <w:lang w:val="lt-LT"/>
        </w:rPr>
      </w:pPr>
      <w:r>
        <w:rPr>
          <w:sz w:val="24"/>
          <w:szCs w:val="24"/>
          <w:lang w:val="lt-LT"/>
        </w:rPr>
        <w:t xml:space="preserve"> </w:t>
      </w:r>
      <w:r w:rsidR="00784873" w:rsidRPr="00784873">
        <w:rPr>
          <w:sz w:val="24"/>
          <w:szCs w:val="24"/>
          <w:lang w:val="lt-LT"/>
        </w:rPr>
        <w:t xml:space="preserve">   25. Savivaldybė, išnuomojusi valstybinės žemės sklypą ar jo dalį, gali atleisti valstybinės žemės nuomininką nuo nuomos mokesčio mokėjimo, išskyrus, kai valstybinės žemės sklypas ar jo </w:t>
      </w:r>
      <w:r w:rsidR="00784873" w:rsidRPr="00784873">
        <w:rPr>
          <w:sz w:val="24"/>
          <w:szCs w:val="24"/>
          <w:lang w:val="lt-LT"/>
        </w:rPr>
        <w:lastRenderedPageBreak/>
        <w:t>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7B0D664A" w:rsidR="00D43DDF" w:rsidRPr="00D43DDF" w:rsidRDefault="001D39D4" w:rsidP="00480844">
      <w:pPr>
        <w:widowControl w:val="0"/>
        <w:tabs>
          <w:tab w:val="left" w:pos="851"/>
        </w:tabs>
        <w:ind w:firstLine="567"/>
        <w:jc w:val="both"/>
        <w:rPr>
          <w:sz w:val="24"/>
          <w:szCs w:val="24"/>
          <w:lang w:val="lt-LT"/>
        </w:rPr>
      </w:pPr>
      <w:r>
        <w:rPr>
          <w:sz w:val="24"/>
          <w:szCs w:val="24"/>
          <w:lang w:val="lt-LT"/>
        </w:rPr>
        <w:t xml:space="preserve">    </w:t>
      </w:r>
      <w:r w:rsidR="00D43DDF" w:rsidRPr="00D43DDF">
        <w:rPr>
          <w:sz w:val="24"/>
          <w:szCs w:val="24"/>
          <w:lang w:val="lt-LT"/>
        </w:rPr>
        <w:t>2</w:t>
      </w:r>
      <w:r w:rsidR="004111E4">
        <w:rPr>
          <w:sz w:val="24"/>
          <w:szCs w:val="24"/>
          <w:lang w:val="lt-LT"/>
        </w:rPr>
        <w:t>6</w:t>
      </w:r>
      <w:r w:rsidR="00D43DDF"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5FA95452" w:rsidR="008F57F3" w:rsidRPr="008F57F3" w:rsidRDefault="001D39D4" w:rsidP="00480844">
      <w:pPr>
        <w:ind w:firstLine="567"/>
        <w:jc w:val="both"/>
        <w:rPr>
          <w:sz w:val="24"/>
          <w:lang w:val="lt-LT"/>
        </w:rPr>
      </w:pPr>
      <w:r>
        <w:rPr>
          <w:sz w:val="24"/>
          <w:lang w:val="lt-LT"/>
        </w:rPr>
        <w:t xml:space="preserve">    </w:t>
      </w:r>
      <w:r w:rsidR="00D43DDF">
        <w:rPr>
          <w:sz w:val="24"/>
          <w:lang w:val="lt-LT"/>
        </w:rPr>
        <w:t>2</w:t>
      </w:r>
      <w:r w:rsidR="004111E4">
        <w:rPr>
          <w:sz w:val="24"/>
          <w:lang w:val="lt-LT"/>
        </w:rPr>
        <w:t>7</w:t>
      </w:r>
      <w:r w:rsidR="008F57F3" w:rsidRPr="008F57F3">
        <w:rPr>
          <w:sz w:val="24"/>
          <w:lang w:val="lt-LT"/>
        </w:rPr>
        <w:t>.</w:t>
      </w:r>
      <w:r w:rsidR="00D43DDF">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4C94F82C" w:rsidR="00F315E3" w:rsidRPr="00F315E3" w:rsidRDefault="001D39D4" w:rsidP="00480844">
      <w:pPr>
        <w:widowControl w:val="0"/>
        <w:ind w:firstLine="567"/>
        <w:jc w:val="both"/>
        <w:rPr>
          <w:sz w:val="24"/>
          <w:szCs w:val="24"/>
          <w:lang w:val="lt-LT"/>
        </w:rPr>
      </w:pPr>
      <w:r>
        <w:rPr>
          <w:sz w:val="24"/>
          <w:lang w:val="lt-LT"/>
        </w:rPr>
        <w:t xml:space="preserve">    </w:t>
      </w:r>
      <w:r w:rsidR="008F57F3" w:rsidRPr="008F57F3">
        <w:rPr>
          <w:sz w:val="24"/>
          <w:lang w:val="lt-LT"/>
        </w:rPr>
        <w:t>2</w:t>
      </w:r>
      <w:r w:rsidR="004111E4">
        <w:rPr>
          <w:sz w:val="24"/>
          <w:lang w:val="lt-LT"/>
        </w:rPr>
        <w:t>8</w:t>
      </w:r>
      <w:r w:rsidR="008F57F3"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B136121" w:rsidR="00F315E3" w:rsidRPr="00F315E3" w:rsidRDefault="001D39D4" w:rsidP="00480844">
      <w:pPr>
        <w:widowControl w:val="0"/>
        <w:tabs>
          <w:tab w:val="right" w:leader="underscore" w:pos="9072"/>
        </w:tabs>
        <w:ind w:firstLine="567"/>
        <w:jc w:val="both"/>
        <w:rPr>
          <w:sz w:val="24"/>
          <w:szCs w:val="24"/>
          <w:lang w:val="lt-LT"/>
        </w:rPr>
      </w:pPr>
      <w:r>
        <w:rPr>
          <w:sz w:val="24"/>
          <w:szCs w:val="24"/>
          <w:lang w:val="lt-LT"/>
        </w:rPr>
        <w:t xml:space="preserve">    </w:t>
      </w:r>
      <w:r w:rsidR="004111E4">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480844">
      <w:pPr>
        <w:jc w:val="both"/>
        <w:rPr>
          <w:sz w:val="24"/>
          <w:szCs w:val="24"/>
          <w:lang w:val="lt-LT"/>
        </w:rPr>
      </w:pPr>
    </w:p>
    <w:p w14:paraId="1E8C93B4" w14:textId="77777777" w:rsidR="004709C2" w:rsidRPr="00A83037" w:rsidRDefault="004709C2" w:rsidP="004709C2">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120B331D" w14:textId="61B33055" w:rsidR="004709C2" w:rsidRPr="00A83037" w:rsidRDefault="004709C2" w:rsidP="004709C2">
      <w:pPr>
        <w:rPr>
          <w:sz w:val="24"/>
          <w:szCs w:val="24"/>
          <w:lang w:eastAsia="en-GB"/>
        </w:rPr>
      </w:pPr>
      <w:r w:rsidRPr="00A83037">
        <w:rPr>
          <w:sz w:val="24"/>
          <w:szCs w:val="24"/>
          <w:lang w:eastAsia="en-GB"/>
        </w:rPr>
        <w:t xml:space="preserve">Rokiškio rajono savivaldybė                                                                   </w:t>
      </w:r>
      <w:r w:rsidR="00CA3FBB">
        <w:rPr>
          <w:sz w:val="24"/>
          <w:szCs w:val="24"/>
          <w:lang w:eastAsia="en-GB"/>
        </w:rPr>
        <w:t>UAB „Gimtasis Rokiškis“</w:t>
      </w:r>
    </w:p>
    <w:p w14:paraId="52B4A764" w14:textId="0AE48BEE" w:rsidR="004709C2" w:rsidRPr="00A83037" w:rsidRDefault="004709C2" w:rsidP="004709C2">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CA3FBB">
        <w:rPr>
          <w:sz w:val="24"/>
          <w:szCs w:val="24"/>
          <w:lang w:eastAsia="en-GB"/>
        </w:rPr>
        <w:t>K</w:t>
      </w:r>
      <w:r w:rsidRPr="00A83037">
        <w:rPr>
          <w:sz w:val="24"/>
          <w:szCs w:val="24"/>
          <w:lang w:eastAsia="en-GB"/>
        </w:rPr>
        <w:t xml:space="preserve">odas </w:t>
      </w:r>
      <w:r w:rsidR="00CA3FBB">
        <w:rPr>
          <w:color w:val="00000A"/>
          <w:sz w:val="24"/>
          <w:szCs w:val="24"/>
        </w:rPr>
        <w:t>173030846</w:t>
      </w:r>
    </w:p>
    <w:p w14:paraId="77868895" w14:textId="382CC4D8" w:rsidR="004709C2" w:rsidRPr="00A83037" w:rsidRDefault="004709C2" w:rsidP="004709C2">
      <w:pPr>
        <w:rPr>
          <w:sz w:val="24"/>
          <w:szCs w:val="24"/>
          <w:lang w:eastAsia="en-GB"/>
        </w:rPr>
      </w:pPr>
      <w:r w:rsidRPr="00A83037">
        <w:rPr>
          <w:sz w:val="24"/>
          <w:szCs w:val="24"/>
          <w:lang w:eastAsia="en-GB"/>
        </w:rPr>
        <w:t xml:space="preserve">Sąjūdžio a. 1, Rokiškis                                                                           </w:t>
      </w:r>
      <w:r w:rsidR="00CA3FBB">
        <w:rPr>
          <w:sz w:val="24"/>
          <w:szCs w:val="24"/>
          <w:lang w:eastAsia="en-GB"/>
        </w:rPr>
        <w:t xml:space="preserve"> Nepriklausomybės a. 22,</w:t>
      </w:r>
      <w:r>
        <w:rPr>
          <w:sz w:val="24"/>
          <w:szCs w:val="24"/>
          <w:lang w:eastAsia="en-GB"/>
        </w:rPr>
        <w:t xml:space="preserve"> </w:t>
      </w:r>
    </w:p>
    <w:p w14:paraId="7F32B37C" w14:textId="5930E2A4" w:rsidR="004709C2" w:rsidRPr="00A83037" w:rsidRDefault="004709C2" w:rsidP="004709C2">
      <w:pPr>
        <w:rPr>
          <w:sz w:val="24"/>
          <w:szCs w:val="24"/>
          <w:lang w:eastAsia="en-GB"/>
        </w:rPr>
      </w:pPr>
      <w:r w:rsidRPr="00A83037">
        <w:rPr>
          <w:sz w:val="24"/>
          <w:szCs w:val="24"/>
          <w:lang w:eastAsia="en-GB"/>
        </w:rPr>
        <w:t xml:space="preserve">A. s. Nr. LT95 7300 0100 0257 7091                                                     </w:t>
      </w:r>
      <w:r w:rsidR="00CA3FBB">
        <w:rPr>
          <w:sz w:val="24"/>
          <w:szCs w:val="24"/>
          <w:lang w:eastAsia="en-GB"/>
        </w:rPr>
        <w:t>Rokiškis</w:t>
      </w:r>
    </w:p>
    <w:p w14:paraId="571CA9E3" w14:textId="40205F35" w:rsidR="004709C2" w:rsidRPr="00A83037" w:rsidRDefault="004709C2" w:rsidP="004709C2">
      <w:pPr>
        <w:rPr>
          <w:sz w:val="24"/>
          <w:szCs w:val="24"/>
          <w:lang w:eastAsia="en-GB"/>
        </w:rPr>
      </w:pPr>
      <w:r w:rsidRPr="00A83037">
        <w:rPr>
          <w:sz w:val="24"/>
          <w:szCs w:val="24"/>
          <w:lang w:eastAsia="en-GB"/>
        </w:rPr>
        <w:t xml:space="preserve">„Swedbank“, AB bankas, kodas 73000                                                  </w:t>
      </w:r>
      <w:r w:rsidR="00BE4658">
        <w:rPr>
          <w:sz w:val="24"/>
          <w:szCs w:val="24"/>
          <w:lang w:eastAsia="en-GB"/>
        </w:rPr>
        <w:t>Tel. +370 677 08 977</w:t>
      </w:r>
    </w:p>
    <w:p w14:paraId="01AE3D77" w14:textId="0B8DACD5" w:rsidR="004709C2" w:rsidRPr="00A83037" w:rsidRDefault="004709C2" w:rsidP="004709C2">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1478A319" w14:textId="77777777" w:rsidR="004709C2" w:rsidRPr="00A83037" w:rsidRDefault="004709C2" w:rsidP="004709C2">
      <w:pPr>
        <w:rPr>
          <w:sz w:val="24"/>
          <w:szCs w:val="24"/>
          <w:lang w:eastAsia="en-GB"/>
        </w:rPr>
      </w:pPr>
      <w:r w:rsidRPr="00A83037">
        <w:rPr>
          <w:sz w:val="24"/>
          <w:szCs w:val="24"/>
          <w:lang w:eastAsia="en-GB"/>
        </w:rPr>
        <w:t>El. p. savivaldybe@rokiskis.lt</w:t>
      </w:r>
    </w:p>
    <w:p w14:paraId="7315B7A5" w14:textId="30DBD1C2" w:rsidR="004709C2" w:rsidRPr="00A83037" w:rsidRDefault="004709C2" w:rsidP="004709C2">
      <w:pPr>
        <w:rPr>
          <w:sz w:val="24"/>
          <w:szCs w:val="24"/>
          <w:lang w:eastAsia="en-GB"/>
        </w:rPr>
      </w:pPr>
      <w:r w:rsidRPr="00A83037">
        <w:rPr>
          <w:sz w:val="24"/>
          <w:szCs w:val="24"/>
          <w:lang w:eastAsia="en-GB"/>
        </w:rPr>
        <w:t>Administracijos direktorius</w:t>
      </w:r>
      <w:r w:rsidR="00BE4658">
        <w:rPr>
          <w:sz w:val="24"/>
          <w:szCs w:val="24"/>
          <w:lang w:eastAsia="en-GB"/>
        </w:rPr>
        <w:t xml:space="preserve">                                                                     Redaktorius</w:t>
      </w:r>
    </w:p>
    <w:p w14:paraId="23332350" w14:textId="379A5B57" w:rsidR="004709C2" w:rsidRDefault="004709C2" w:rsidP="004709C2">
      <w:pPr>
        <w:rPr>
          <w:sz w:val="24"/>
          <w:szCs w:val="24"/>
        </w:rPr>
      </w:pPr>
      <w:r w:rsidRPr="00A83037">
        <w:rPr>
          <w:sz w:val="24"/>
          <w:szCs w:val="24"/>
          <w:lang w:eastAsia="en-GB"/>
        </w:rPr>
        <w:t xml:space="preserve">Valerijus Rancevas                                                                                </w:t>
      </w:r>
      <w:r>
        <w:rPr>
          <w:sz w:val="24"/>
          <w:szCs w:val="24"/>
          <w:lang w:eastAsia="en-GB"/>
        </w:rPr>
        <w:t xml:space="preserve">  </w:t>
      </w:r>
      <w:r w:rsidR="00BE4658">
        <w:rPr>
          <w:sz w:val="24"/>
          <w:szCs w:val="24"/>
          <w:lang w:eastAsia="en-GB"/>
        </w:rPr>
        <w:t>Simonas Tuska</w:t>
      </w:r>
    </w:p>
    <w:p w14:paraId="7BDE7CF7" w14:textId="77777777" w:rsidR="004709C2" w:rsidRDefault="004709C2" w:rsidP="004709C2">
      <w:pPr>
        <w:rPr>
          <w:sz w:val="24"/>
          <w:szCs w:val="24"/>
        </w:rPr>
      </w:pPr>
    </w:p>
    <w:p w14:paraId="216D05D2" w14:textId="77777777" w:rsidR="004709C2" w:rsidRDefault="004709C2" w:rsidP="004709C2">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6E8506F4" w14:textId="77777777" w:rsidR="004709C2" w:rsidRPr="001347CB" w:rsidRDefault="004709C2" w:rsidP="004709C2">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068AB4A" w14:textId="12C3E85C" w:rsidR="004709C2" w:rsidRPr="0037133F" w:rsidRDefault="004709C2" w:rsidP="004709C2">
      <w:pPr>
        <w:jc w:val="both"/>
        <w:rPr>
          <w:sz w:val="24"/>
          <w:szCs w:val="24"/>
        </w:rPr>
      </w:pPr>
      <w:r w:rsidRPr="00A83037">
        <w:rPr>
          <w:sz w:val="24"/>
          <w:szCs w:val="24"/>
        </w:rPr>
        <w:t xml:space="preserve">A.V. </w:t>
      </w:r>
      <w:r w:rsidR="00DD27A2">
        <w:rPr>
          <w:sz w:val="24"/>
          <w:szCs w:val="24"/>
        </w:rPr>
        <w:t xml:space="preserve">                                                                                              A.V.</w:t>
      </w:r>
      <w:r w:rsidRPr="00A83037">
        <w:rPr>
          <w:sz w:val="24"/>
          <w:szCs w:val="24"/>
        </w:rPr>
        <w:t xml:space="preserve">                                               </w:t>
      </w:r>
    </w:p>
    <w:p w14:paraId="27FC8425" w14:textId="77777777" w:rsidR="00254438" w:rsidRDefault="00254438" w:rsidP="00480844">
      <w:pPr>
        <w:jc w:val="both"/>
        <w:rPr>
          <w:sz w:val="24"/>
          <w:szCs w:val="24"/>
          <w:lang w:val="lt-LT"/>
        </w:rPr>
      </w:pPr>
    </w:p>
    <w:p w14:paraId="1D664A72" w14:textId="77777777" w:rsidR="002E36EF" w:rsidRDefault="002E36EF" w:rsidP="00480844">
      <w:pPr>
        <w:rPr>
          <w:sz w:val="24"/>
          <w:szCs w:val="24"/>
          <w:lang w:val="lt-LT"/>
        </w:rPr>
      </w:pPr>
    </w:p>
    <w:sectPr w:rsidR="002E36EF" w:rsidSect="00DC4C9D">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7FCF" w14:textId="77777777" w:rsidR="00DC4C9D" w:rsidRDefault="00DC4C9D" w:rsidP="00070E1F">
      <w:r>
        <w:separator/>
      </w:r>
    </w:p>
  </w:endnote>
  <w:endnote w:type="continuationSeparator" w:id="0">
    <w:p w14:paraId="71C02CBD" w14:textId="77777777" w:rsidR="00DC4C9D" w:rsidRDefault="00DC4C9D"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49B1" w14:textId="77777777" w:rsidR="00DC4C9D" w:rsidRDefault="00DC4C9D" w:rsidP="00070E1F">
      <w:r>
        <w:separator/>
      </w:r>
    </w:p>
  </w:footnote>
  <w:footnote w:type="continuationSeparator" w:id="0">
    <w:p w14:paraId="178C6F34" w14:textId="77777777" w:rsidR="00DC4C9D" w:rsidRDefault="00DC4C9D"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6296"/>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980"/>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2527"/>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4C9D"/>
    <w:rsid w:val="00DC5FBA"/>
    <w:rsid w:val="00DC728A"/>
    <w:rsid w:val="00DC7DEC"/>
    <w:rsid w:val="00DD113B"/>
    <w:rsid w:val="00DD2122"/>
    <w:rsid w:val="00DD27A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3.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4.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4</Pages>
  <Words>1732</Words>
  <Characters>13303</Characters>
  <Application>Microsoft Office Word</Application>
  <DocSecurity>0</DocSecurity>
  <Lines>110</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Berta Stasiškienė</cp:lastModifiedBy>
  <cp:revision>2</cp:revision>
  <cp:lastPrinted>2022-10-06T08:36:00Z</cp:lastPrinted>
  <dcterms:created xsi:type="dcterms:W3CDTF">2024-04-18T10:24:00Z</dcterms:created>
  <dcterms:modified xsi:type="dcterms:W3CDTF">2024-04-18T10:24:00Z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